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7DD4A" w14:textId="5E7A8477" w:rsidR="00C448D6" w:rsidRDefault="00C448D6" w:rsidP="00C448D6">
      <w:pPr>
        <w:ind w:left="-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FBBF5F4" w14:textId="7A2E9BF6" w:rsidR="00C448D6" w:rsidRPr="005307DD" w:rsidRDefault="00C448D6" w:rsidP="00CD52F9">
      <w:pPr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7DD">
        <w:rPr>
          <w:rFonts w:ascii="Times New Roman" w:hAnsi="Times New Roman" w:cs="Times New Roman"/>
          <w:b/>
          <w:bCs/>
          <w:sz w:val="28"/>
          <w:szCs w:val="28"/>
        </w:rPr>
        <w:t>Инновационные методы работы по приобщению детей к культуре родного края в рамках проведения экскурсии в музее народов Поволжья «Мозаика культур»</w:t>
      </w:r>
      <w:r w:rsidR="00CD52F9" w:rsidRPr="005307DD">
        <w:rPr>
          <w:rFonts w:ascii="Times New Roman" w:hAnsi="Times New Roman" w:cs="Times New Roman"/>
          <w:b/>
          <w:bCs/>
          <w:sz w:val="28"/>
          <w:szCs w:val="28"/>
        </w:rPr>
        <w:t xml:space="preserve"> Центра внешкольной работы Авиастроительного района города Казани</w:t>
      </w:r>
      <w:r w:rsidRPr="005307D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285B8E7" w14:textId="743A5CA1" w:rsidR="001B25B9" w:rsidRPr="006B5C1D" w:rsidRDefault="005307DD" w:rsidP="00A663BB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B25B9" w:rsidRPr="006B5C1D">
        <w:rPr>
          <w:rFonts w:ascii="Times New Roman" w:hAnsi="Times New Roman" w:cs="Times New Roman"/>
          <w:sz w:val="28"/>
          <w:szCs w:val="28"/>
        </w:rPr>
        <w:t xml:space="preserve">Формирование у подрастающего поколения интереса к традициям и культуре своего народа, а также уважительного отношения к многообразию различных народов, которые проживают в нашей республике Татарстан является одной из ключевых задач современного образования и культуры. </w:t>
      </w:r>
    </w:p>
    <w:p w14:paraId="25DB4181" w14:textId="4A339C32" w:rsidR="001B25B9" w:rsidRPr="006B5C1D" w:rsidRDefault="006B5C1D" w:rsidP="00A663BB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B25B9" w:rsidRPr="006B5C1D">
        <w:rPr>
          <w:rFonts w:ascii="Times New Roman" w:hAnsi="Times New Roman" w:cs="Times New Roman"/>
          <w:sz w:val="28"/>
          <w:szCs w:val="28"/>
        </w:rPr>
        <w:t>Музей «Мозаика культур» – это этнографический уголок, где представлены экспонаты культуры и быта народов Поволжья, собранные педагогами, родителями и детьми. Поволжье исторически является пространством многовекового взаимодействия различных народов. Так в нашем музее представлены такие народы как— русские, татары, чуваши, марийцы, удмурты.</w:t>
      </w:r>
    </w:p>
    <w:p w14:paraId="49CFBD9F" w14:textId="7E008592" w:rsidR="001B25B9" w:rsidRPr="006B5C1D" w:rsidRDefault="006B5C1D" w:rsidP="00A663BB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307DD">
        <w:rPr>
          <w:rFonts w:ascii="Times New Roman" w:hAnsi="Times New Roman" w:cs="Times New Roman"/>
          <w:sz w:val="28"/>
          <w:szCs w:val="28"/>
        </w:rPr>
        <w:t xml:space="preserve"> </w:t>
      </w:r>
      <w:r w:rsidR="00090B86" w:rsidRPr="006B5C1D">
        <w:rPr>
          <w:rFonts w:ascii="Times New Roman" w:hAnsi="Times New Roman" w:cs="Times New Roman"/>
          <w:sz w:val="28"/>
          <w:szCs w:val="28"/>
        </w:rPr>
        <w:t>П</w:t>
      </w:r>
      <w:r w:rsidR="001B25B9" w:rsidRPr="006B5C1D">
        <w:rPr>
          <w:rFonts w:ascii="Times New Roman" w:hAnsi="Times New Roman" w:cs="Times New Roman"/>
          <w:sz w:val="28"/>
          <w:szCs w:val="28"/>
        </w:rPr>
        <w:t>рактика показывает, что традиционная экскурсия в формате «лекция с осмотром экспонатов» зачастую не отвечает познавательным потребностям современных детей, привыкших к интерактивности и быстрой смене деятельности. Возникает необходимость разработки и внедрения инновационных методов, превращающих ребёнка из пассивного слушателя в активного участника культурного диалога.</w:t>
      </w:r>
    </w:p>
    <w:p w14:paraId="40083543" w14:textId="41A0FDC3" w:rsidR="001B25B9" w:rsidRPr="006B5C1D" w:rsidRDefault="006B5C1D" w:rsidP="00A663BB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B25B9" w:rsidRPr="006B5C1D">
        <w:rPr>
          <w:rFonts w:ascii="Times New Roman" w:hAnsi="Times New Roman" w:cs="Times New Roman"/>
          <w:sz w:val="28"/>
          <w:szCs w:val="28"/>
        </w:rPr>
        <w:t xml:space="preserve">Под </w:t>
      </w:r>
      <w:r w:rsidR="001B25B9" w:rsidRPr="005307DD">
        <w:rPr>
          <w:rFonts w:ascii="Times New Roman" w:hAnsi="Times New Roman" w:cs="Times New Roman"/>
          <w:b/>
          <w:bCs/>
          <w:sz w:val="28"/>
          <w:szCs w:val="28"/>
        </w:rPr>
        <w:t>инновационными методами</w:t>
      </w:r>
      <w:r w:rsidR="001B25B9" w:rsidRPr="006B5C1D">
        <w:rPr>
          <w:rFonts w:ascii="Times New Roman" w:hAnsi="Times New Roman" w:cs="Times New Roman"/>
          <w:sz w:val="28"/>
          <w:szCs w:val="28"/>
        </w:rPr>
        <w:t xml:space="preserve"> </w:t>
      </w:r>
      <w:r w:rsidR="00AC7976" w:rsidRPr="006B5C1D">
        <w:rPr>
          <w:rFonts w:ascii="Times New Roman" w:hAnsi="Times New Roman" w:cs="Times New Roman"/>
          <w:sz w:val="28"/>
          <w:szCs w:val="28"/>
        </w:rPr>
        <w:t xml:space="preserve">при проведении экскурсии </w:t>
      </w:r>
      <w:r w:rsidR="001B25B9" w:rsidRPr="006B5C1D">
        <w:rPr>
          <w:rFonts w:ascii="Times New Roman" w:hAnsi="Times New Roman" w:cs="Times New Roman"/>
          <w:sz w:val="28"/>
          <w:szCs w:val="28"/>
        </w:rPr>
        <w:t>понимаются формы работы, которые:</w:t>
      </w:r>
    </w:p>
    <w:p w14:paraId="15F027A8" w14:textId="77777777" w:rsidR="001B25B9" w:rsidRPr="006B5C1D" w:rsidRDefault="001B25B9" w:rsidP="00A663BB">
      <w:pPr>
        <w:ind w:left="-284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>· обеспечивают тактильный и двигательный опыт взаимодействия с культурным материалом;</w:t>
      </w:r>
    </w:p>
    <w:p w14:paraId="392E031E" w14:textId="77777777" w:rsidR="001B25B9" w:rsidRPr="006B5C1D" w:rsidRDefault="001B25B9" w:rsidP="00A663BB">
      <w:pPr>
        <w:ind w:left="-284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>· используют игровую и театрализованную подачу информации;</w:t>
      </w:r>
    </w:p>
    <w:p w14:paraId="353A5A62" w14:textId="77777777" w:rsidR="001B25B9" w:rsidRPr="006B5C1D" w:rsidRDefault="001B25B9" w:rsidP="00A663BB">
      <w:pPr>
        <w:ind w:left="-284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>· предполагают самостоятельную творческую деятельность детей непосредственно в экспозиционном пространстве;</w:t>
      </w:r>
    </w:p>
    <w:p w14:paraId="0FD3EE6F" w14:textId="0C0A71D6" w:rsidR="001B25B9" w:rsidRPr="006B5C1D" w:rsidRDefault="001B25B9" w:rsidP="00A663BB">
      <w:pPr>
        <w:ind w:left="-284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>· строятся на принципе «не смотреть, а делать».</w:t>
      </w:r>
    </w:p>
    <w:p w14:paraId="450ECED6" w14:textId="69222500" w:rsidR="001B25B9" w:rsidRPr="006B5C1D" w:rsidRDefault="00AC7976" w:rsidP="00A663BB">
      <w:pPr>
        <w:ind w:left="-284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 xml:space="preserve">Предоставленный </w:t>
      </w:r>
      <w:r w:rsidR="001B25B9" w:rsidRPr="006B5C1D">
        <w:rPr>
          <w:rFonts w:ascii="Times New Roman" w:hAnsi="Times New Roman" w:cs="Times New Roman"/>
          <w:sz w:val="28"/>
          <w:szCs w:val="28"/>
        </w:rPr>
        <w:t xml:space="preserve">материал становится близок и понятен ребёнку тогда, когда он не просто услышан, </w:t>
      </w:r>
      <w:r w:rsidRPr="006B5C1D">
        <w:rPr>
          <w:rFonts w:ascii="Times New Roman" w:hAnsi="Times New Roman" w:cs="Times New Roman"/>
          <w:sz w:val="28"/>
          <w:szCs w:val="28"/>
        </w:rPr>
        <w:t xml:space="preserve">а </w:t>
      </w:r>
      <w:r w:rsidR="001B25B9" w:rsidRPr="006B5C1D">
        <w:rPr>
          <w:rFonts w:ascii="Times New Roman" w:hAnsi="Times New Roman" w:cs="Times New Roman"/>
          <w:sz w:val="28"/>
          <w:szCs w:val="28"/>
        </w:rPr>
        <w:t>«прожит» через игру, ремесло или обряд.</w:t>
      </w:r>
    </w:p>
    <w:p w14:paraId="6421B6A4" w14:textId="77777777" w:rsidR="001B25B9" w:rsidRPr="006B5C1D" w:rsidRDefault="001B25B9" w:rsidP="00A663BB">
      <w:pPr>
        <w:ind w:left="-284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B5C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Комплекс инновационных методов для экскурсии «Мозаика культур»</w:t>
      </w:r>
    </w:p>
    <w:p w14:paraId="525BADFB" w14:textId="5F5DAD4D" w:rsidR="001B25B9" w:rsidRPr="005307DD" w:rsidRDefault="001B25B9" w:rsidP="00A663BB">
      <w:pPr>
        <w:pStyle w:val="a3"/>
        <w:numPr>
          <w:ilvl w:val="0"/>
          <w:numId w:val="1"/>
        </w:numPr>
        <w:ind w:left="-284"/>
        <w:rPr>
          <w:rFonts w:ascii="Times New Roman" w:hAnsi="Times New Roman" w:cs="Times New Roman"/>
          <w:sz w:val="28"/>
          <w:szCs w:val="28"/>
          <w:u w:val="single"/>
        </w:rPr>
      </w:pPr>
      <w:r w:rsidRPr="005307DD">
        <w:rPr>
          <w:rFonts w:ascii="Times New Roman" w:hAnsi="Times New Roman" w:cs="Times New Roman"/>
          <w:sz w:val="28"/>
          <w:szCs w:val="28"/>
          <w:u w:val="single"/>
        </w:rPr>
        <w:t>Театрализация и «оживление» экспонатов</w:t>
      </w:r>
      <w:r w:rsidR="005307D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22E5858" w14:textId="273D8411" w:rsidR="001B25B9" w:rsidRPr="006B5C1D" w:rsidRDefault="005307DD" w:rsidP="00A663BB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7976" w:rsidRPr="006B5C1D">
        <w:rPr>
          <w:rFonts w:ascii="Times New Roman" w:hAnsi="Times New Roman" w:cs="Times New Roman"/>
          <w:sz w:val="28"/>
          <w:szCs w:val="28"/>
        </w:rPr>
        <w:t xml:space="preserve">Вместо стандартного рассказа об истории народов Поволжья (русских, татар, чувашей, марийцев и др.) можно использовать метод «проживания» эпохи. </w:t>
      </w:r>
      <w:r w:rsidR="005E33F1" w:rsidRPr="006B5C1D">
        <w:rPr>
          <w:rFonts w:ascii="Times New Roman" w:hAnsi="Times New Roman" w:cs="Times New Roman"/>
          <w:sz w:val="28"/>
          <w:szCs w:val="28"/>
        </w:rPr>
        <w:t>Н</w:t>
      </w:r>
      <w:r w:rsidR="001B25B9" w:rsidRPr="006B5C1D">
        <w:rPr>
          <w:rFonts w:ascii="Times New Roman" w:hAnsi="Times New Roman" w:cs="Times New Roman"/>
          <w:sz w:val="28"/>
          <w:szCs w:val="28"/>
        </w:rPr>
        <w:t>апример,</w:t>
      </w:r>
      <w:r w:rsidR="005E33F1" w:rsidRPr="006B5C1D">
        <w:rPr>
          <w:rFonts w:ascii="Times New Roman" w:hAnsi="Times New Roman" w:cs="Times New Roman"/>
          <w:sz w:val="28"/>
          <w:szCs w:val="28"/>
        </w:rPr>
        <w:t xml:space="preserve"> персонаж</w:t>
      </w:r>
      <w:r w:rsidR="001B25B9" w:rsidRPr="006B5C1D">
        <w:rPr>
          <w:rFonts w:ascii="Times New Roman" w:hAnsi="Times New Roman" w:cs="Times New Roman"/>
          <w:sz w:val="28"/>
          <w:szCs w:val="28"/>
        </w:rPr>
        <w:t xml:space="preserve"> «хранителя мозаики» или героя народной сказки, который «заблудился» в музее и просит детей помочь ему собрать «осколки» </w:t>
      </w:r>
      <w:r w:rsidR="001B25B9" w:rsidRPr="006B5C1D">
        <w:rPr>
          <w:rFonts w:ascii="Times New Roman" w:hAnsi="Times New Roman" w:cs="Times New Roman"/>
          <w:sz w:val="28"/>
          <w:szCs w:val="28"/>
        </w:rPr>
        <w:lastRenderedPageBreak/>
        <w:t>культурного наследия. Подобный приём создаёт игровую мотивацию и удерживает внимание. Элементы театрализации могут включать короткие инсценировки фрагментов обрядов непосредственно у витрин с соответствующими экспонатами.</w:t>
      </w:r>
    </w:p>
    <w:p w14:paraId="66FFD97F" w14:textId="0D79F93E" w:rsidR="001B25B9" w:rsidRPr="006B5C1D" w:rsidRDefault="005307DD" w:rsidP="00A663BB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E33F1" w:rsidRPr="006B5C1D">
        <w:rPr>
          <w:rFonts w:ascii="Times New Roman" w:hAnsi="Times New Roman" w:cs="Times New Roman"/>
          <w:sz w:val="28"/>
          <w:szCs w:val="28"/>
        </w:rPr>
        <w:t>Также экскурсовод может встречать в национальном костюме любого</w:t>
      </w:r>
      <w:r w:rsidR="00CD52F9" w:rsidRPr="006B5C1D">
        <w:rPr>
          <w:rFonts w:ascii="Times New Roman" w:hAnsi="Times New Roman" w:cs="Times New Roman"/>
          <w:sz w:val="28"/>
          <w:szCs w:val="28"/>
        </w:rPr>
        <w:t xml:space="preserve"> народа</w:t>
      </w:r>
      <w:r w:rsidR="005E33F1" w:rsidRPr="006B5C1D">
        <w:rPr>
          <w:rFonts w:ascii="Times New Roman" w:hAnsi="Times New Roman" w:cs="Times New Roman"/>
          <w:sz w:val="28"/>
          <w:szCs w:val="28"/>
        </w:rPr>
        <w:t>, представленного в музее.</w:t>
      </w:r>
    </w:p>
    <w:p w14:paraId="5AA24239" w14:textId="7ED11F34" w:rsidR="001B25B9" w:rsidRPr="005307DD" w:rsidRDefault="001B25B9" w:rsidP="006B5C1D">
      <w:pPr>
        <w:ind w:left="-567"/>
        <w:rPr>
          <w:rFonts w:ascii="Times New Roman" w:hAnsi="Times New Roman" w:cs="Times New Roman"/>
          <w:sz w:val="28"/>
          <w:szCs w:val="28"/>
          <w:u w:val="single"/>
        </w:rPr>
      </w:pPr>
      <w:r w:rsidRPr="006B5C1D">
        <w:rPr>
          <w:rFonts w:ascii="Times New Roman" w:hAnsi="Times New Roman" w:cs="Times New Roman"/>
          <w:sz w:val="28"/>
          <w:szCs w:val="28"/>
        </w:rPr>
        <w:t xml:space="preserve">2. </w:t>
      </w:r>
      <w:r w:rsidRPr="005307DD">
        <w:rPr>
          <w:rFonts w:ascii="Times New Roman" w:hAnsi="Times New Roman" w:cs="Times New Roman"/>
          <w:sz w:val="28"/>
          <w:szCs w:val="28"/>
          <w:u w:val="single"/>
        </w:rPr>
        <w:t>Игры народов Поволжья как инструмент погружения</w:t>
      </w:r>
      <w:r w:rsidR="00CD52F9" w:rsidRPr="005307D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536B838F" w14:textId="5794B0C4" w:rsidR="001B25B9" w:rsidRPr="006B5C1D" w:rsidRDefault="005307DD" w:rsidP="006B5C1D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B25B9" w:rsidRPr="006B5C1D">
        <w:rPr>
          <w:rFonts w:ascii="Times New Roman" w:hAnsi="Times New Roman" w:cs="Times New Roman"/>
          <w:sz w:val="28"/>
          <w:szCs w:val="28"/>
        </w:rPr>
        <w:t xml:space="preserve">Наиболее доступным и эффективным методом является включение в экскурсию традиционных подвижных игр. Например, </w:t>
      </w:r>
      <w:r w:rsidR="00A663BB" w:rsidRPr="006B5C1D">
        <w:rPr>
          <w:rFonts w:ascii="Times New Roman" w:hAnsi="Times New Roman" w:cs="Times New Roman"/>
          <w:sz w:val="28"/>
          <w:szCs w:val="28"/>
        </w:rPr>
        <w:t>игры «Иван да Марья», «Рыболовные сети», «Тюбетейка»</w:t>
      </w:r>
      <w:r w:rsidR="006B5C1D" w:rsidRPr="006B5C1D">
        <w:rPr>
          <w:rFonts w:ascii="Times New Roman" w:hAnsi="Times New Roman" w:cs="Times New Roman"/>
          <w:sz w:val="28"/>
          <w:szCs w:val="28"/>
        </w:rPr>
        <w:t xml:space="preserve"> </w:t>
      </w:r>
      <w:r w:rsidR="00A663BB" w:rsidRPr="006B5C1D">
        <w:rPr>
          <w:rFonts w:ascii="Times New Roman" w:hAnsi="Times New Roman" w:cs="Times New Roman"/>
          <w:sz w:val="28"/>
          <w:szCs w:val="28"/>
        </w:rPr>
        <w:t xml:space="preserve">и др. </w:t>
      </w:r>
      <w:r w:rsidR="001B25B9" w:rsidRPr="006B5C1D">
        <w:rPr>
          <w:rFonts w:ascii="Times New Roman" w:hAnsi="Times New Roman" w:cs="Times New Roman"/>
          <w:sz w:val="28"/>
          <w:szCs w:val="28"/>
        </w:rPr>
        <w:t xml:space="preserve">Практика показывает, что </w:t>
      </w:r>
      <w:proofErr w:type="spellStart"/>
      <w:r w:rsidR="001B25B9" w:rsidRPr="006B5C1D">
        <w:rPr>
          <w:rFonts w:ascii="Times New Roman" w:hAnsi="Times New Roman" w:cs="Times New Roman"/>
          <w:sz w:val="28"/>
          <w:szCs w:val="28"/>
        </w:rPr>
        <w:t>этноигры</w:t>
      </w:r>
      <w:proofErr w:type="spellEnd"/>
      <w:r w:rsidR="001B25B9" w:rsidRPr="006B5C1D">
        <w:rPr>
          <w:rFonts w:ascii="Times New Roman" w:hAnsi="Times New Roman" w:cs="Times New Roman"/>
          <w:sz w:val="28"/>
          <w:szCs w:val="28"/>
        </w:rPr>
        <w:t xml:space="preserve"> не только развлекают, но и закрепляют знания о традициях, праздниках и костюмах народов Поволжья. </w:t>
      </w:r>
    </w:p>
    <w:p w14:paraId="2C09FD5F" w14:textId="13B969DD" w:rsidR="001B25B9" w:rsidRPr="006B5C1D" w:rsidRDefault="001B25B9" w:rsidP="006B5C1D">
      <w:pPr>
        <w:ind w:left="-567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 xml:space="preserve">3. </w:t>
      </w:r>
      <w:r w:rsidRPr="005307DD">
        <w:rPr>
          <w:rFonts w:ascii="Times New Roman" w:hAnsi="Times New Roman" w:cs="Times New Roman"/>
          <w:sz w:val="28"/>
          <w:szCs w:val="28"/>
          <w:u w:val="single"/>
        </w:rPr>
        <w:t>Сенсорные практики и «черный ящик»</w:t>
      </w:r>
      <w:r w:rsidR="006B5C1D" w:rsidRPr="005307D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DF0273A" w14:textId="376DEA59" w:rsidR="001B25B9" w:rsidRPr="006B5C1D" w:rsidRDefault="005307DD" w:rsidP="006B5C1D">
      <w:pPr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B25B9" w:rsidRPr="006B5C1D">
        <w:rPr>
          <w:rFonts w:ascii="Times New Roman" w:hAnsi="Times New Roman" w:cs="Times New Roman"/>
          <w:sz w:val="28"/>
          <w:szCs w:val="28"/>
        </w:rPr>
        <w:t>Для детей младшего и среднего школьного возраста эффективен метод сенсорного знакомства с материалом. Перед демонстрацией подлинного экспоната (например, глиняного сосуда или берестяного изделия) детям предлагается опустить руку в «чёрный ящик» и на ощупь определить</w:t>
      </w:r>
      <w:r>
        <w:rPr>
          <w:rFonts w:ascii="Times New Roman" w:hAnsi="Times New Roman" w:cs="Times New Roman"/>
          <w:sz w:val="28"/>
          <w:szCs w:val="28"/>
        </w:rPr>
        <w:t xml:space="preserve"> предмет, а также из какого </w:t>
      </w:r>
      <w:r w:rsidR="001B25B9" w:rsidRPr="006B5C1D">
        <w:rPr>
          <w:rFonts w:ascii="Times New Roman" w:hAnsi="Times New Roman" w:cs="Times New Roman"/>
          <w:sz w:val="28"/>
          <w:szCs w:val="28"/>
        </w:rPr>
        <w:t>материала</w:t>
      </w:r>
      <w:r>
        <w:rPr>
          <w:rFonts w:ascii="Times New Roman" w:hAnsi="Times New Roman" w:cs="Times New Roman"/>
          <w:sz w:val="28"/>
          <w:szCs w:val="28"/>
        </w:rPr>
        <w:t xml:space="preserve"> он сделан</w:t>
      </w:r>
      <w:r w:rsidR="001B25B9" w:rsidRPr="006B5C1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BFD377" w14:textId="50F2A2BD" w:rsidR="00B06B62" w:rsidRPr="005307DD" w:rsidRDefault="001B25B9" w:rsidP="006B5C1D">
      <w:pPr>
        <w:ind w:left="-567"/>
        <w:rPr>
          <w:rFonts w:ascii="Times New Roman" w:hAnsi="Times New Roman" w:cs="Times New Roman"/>
          <w:sz w:val="28"/>
          <w:szCs w:val="28"/>
          <w:u w:val="single"/>
        </w:rPr>
      </w:pPr>
      <w:r w:rsidRPr="006B5C1D">
        <w:rPr>
          <w:rFonts w:ascii="Times New Roman" w:hAnsi="Times New Roman" w:cs="Times New Roman"/>
          <w:sz w:val="28"/>
          <w:szCs w:val="28"/>
        </w:rPr>
        <w:t xml:space="preserve">4. </w:t>
      </w:r>
      <w:bookmarkStart w:id="1" w:name="_Hlk243174758"/>
      <w:r w:rsidR="00B06B62" w:rsidRPr="005307DD">
        <w:rPr>
          <w:rFonts w:ascii="Times New Roman" w:hAnsi="Times New Roman" w:cs="Times New Roman"/>
          <w:sz w:val="28"/>
          <w:szCs w:val="28"/>
          <w:u w:val="single"/>
        </w:rPr>
        <w:t>Музыкальная пауза.</w:t>
      </w:r>
    </w:p>
    <w:p w14:paraId="022D3EE8" w14:textId="0FF6A678" w:rsidR="001B25B9" w:rsidRPr="006B5C1D" w:rsidRDefault="005307DD" w:rsidP="006B5C1D">
      <w:pPr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6B62" w:rsidRPr="006B5C1D">
        <w:rPr>
          <w:rFonts w:ascii="Times New Roman" w:hAnsi="Times New Roman" w:cs="Times New Roman"/>
          <w:sz w:val="28"/>
          <w:szCs w:val="28"/>
        </w:rPr>
        <w:t>«Ансамбль народных музыкальных инструментов». Игра на музыкальных инструментах под национальную музыку народов Поволжья вызывает у детей целый комплекс реакций – от эмоционального подъема до глубокого культурного «проживания». Это один из самых сильных интерактивных методов в музее, где ребенок не смотрит на экспонат, а становится его продолжением.</w:t>
      </w:r>
      <w:bookmarkEnd w:id="1"/>
    </w:p>
    <w:p w14:paraId="4E33A45E" w14:textId="2474E6B2" w:rsidR="00B06B62" w:rsidRPr="005307DD" w:rsidRDefault="001B25B9" w:rsidP="006B5C1D">
      <w:pPr>
        <w:ind w:left="-567"/>
        <w:rPr>
          <w:rFonts w:ascii="Times New Roman" w:hAnsi="Times New Roman" w:cs="Times New Roman"/>
          <w:sz w:val="28"/>
          <w:szCs w:val="28"/>
          <w:u w:val="single"/>
        </w:rPr>
      </w:pPr>
      <w:r w:rsidRPr="006B5C1D">
        <w:rPr>
          <w:rFonts w:ascii="Times New Roman" w:hAnsi="Times New Roman" w:cs="Times New Roman"/>
          <w:sz w:val="28"/>
          <w:szCs w:val="28"/>
        </w:rPr>
        <w:t>5</w:t>
      </w:r>
      <w:r w:rsidR="00A663BB" w:rsidRPr="006B5C1D">
        <w:rPr>
          <w:rFonts w:ascii="Times New Roman" w:hAnsi="Times New Roman" w:cs="Times New Roman"/>
          <w:sz w:val="28"/>
          <w:szCs w:val="28"/>
        </w:rPr>
        <w:t>.</w:t>
      </w:r>
      <w:r w:rsidR="00B06B62" w:rsidRPr="006B5C1D">
        <w:rPr>
          <w:rFonts w:ascii="Times New Roman" w:hAnsi="Times New Roman" w:cs="Times New Roman"/>
          <w:sz w:val="28"/>
          <w:szCs w:val="28"/>
        </w:rPr>
        <w:t xml:space="preserve"> </w:t>
      </w:r>
      <w:r w:rsidR="00B06B62" w:rsidRPr="005307DD">
        <w:rPr>
          <w:rFonts w:ascii="Times New Roman" w:hAnsi="Times New Roman" w:cs="Times New Roman"/>
          <w:sz w:val="28"/>
          <w:szCs w:val="28"/>
          <w:u w:val="single"/>
        </w:rPr>
        <w:t>Творческая мастерская.</w:t>
      </w:r>
    </w:p>
    <w:p w14:paraId="72F367B0" w14:textId="53665230" w:rsidR="001B25B9" w:rsidRPr="006B5C1D" w:rsidRDefault="005307DD" w:rsidP="006B5C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06B62" w:rsidRPr="006B5C1D">
        <w:rPr>
          <w:rFonts w:ascii="Times New Roman" w:hAnsi="Times New Roman" w:cs="Times New Roman"/>
          <w:sz w:val="28"/>
          <w:szCs w:val="28"/>
        </w:rPr>
        <w:t>Короткий мастер-класс, где дети создают собственный простейший оберег или украшения из природных материалов</w:t>
      </w:r>
      <w:r w:rsidR="006B5C1D" w:rsidRPr="006B5C1D">
        <w:rPr>
          <w:rFonts w:ascii="Times New Roman" w:hAnsi="Times New Roman" w:cs="Times New Roman"/>
          <w:sz w:val="28"/>
          <w:szCs w:val="28"/>
        </w:rPr>
        <w:t xml:space="preserve"> </w:t>
      </w:r>
      <w:r w:rsidR="00B06B62" w:rsidRPr="006B5C1D">
        <w:rPr>
          <w:rFonts w:ascii="Times New Roman" w:hAnsi="Times New Roman" w:cs="Times New Roman"/>
          <w:sz w:val="28"/>
          <w:szCs w:val="28"/>
        </w:rPr>
        <w:t>(браслет, подвеска)</w:t>
      </w:r>
      <w:r w:rsidR="006B5C1D" w:rsidRPr="006B5C1D">
        <w:rPr>
          <w:rFonts w:ascii="Times New Roman" w:hAnsi="Times New Roman" w:cs="Times New Roman"/>
          <w:sz w:val="28"/>
          <w:szCs w:val="28"/>
        </w:rPr>
        <w:t xml:space="preserve">. </w:t>
      </w:r>
      <w:r w:rsidR="00B06B62" w:rsidRPr="006B5C1D">
        <w:rPr>
          <w:rFonts w:ascii="Times New Roman" w:hAnsi="Times New Roman" w:cs="Times New Roman"/>
          <w:sz w:val="28"/>
          <w:szCs w:val="28"/>
        </w:rPr>
        <w:t>Подобная деятельность не требует длительного времени, но даёт ребёнку осязаемый результат, который он уносит с собой как «часть музея».</w:t>
      </w:r>
    </w:p>
    <w:p w14:paraId="1CFADEEF" w14:textId="176BDF05" w:rsidR="001B25B9" w:rsidRPr="006B5C1D" w:rsidRDefault="006B5C1D" w:rsidP="006B5C1D">
      <w:pPr>
        <w:ind w:left="-567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 xml:space="preserve">     </w:t>
      </w:r>
      <w:r w:rsidR="001B25B9" w:rsidRPr="006B5C1D">
        <w:rPr>
          <w:rFonts w:ascii="Times New Roman" w:hAnsi="Times New Roman" w:cs="Times New Roman"/>
          <w:sz w:val="28"/>
          <w:szCs w:val="28"/>
        </w:rPr>
        <w:t>Организационные условия эффективности</w:t>
      </w:r>
      <w:r w:rsidR="005307DD">
        <w:rPr>
          <w:rFonts w:ascii="Times New Roman" w:hAnsi="Times New Roman" w:cs="Times New Roman"/>
          <w:sz w:val="28"/>
          <w:szCs w:val="28"/>
        </w:rPr>
        <w:t>.</w:t>
      </w:r>
    </w:p>
    <w:p w14:paraId="4BBAF4C7" w14:textId="5EB59B6A" w:rsidR="001B25B9" w:rsidRPr="005307DD" w:rsidRDefault="001B25B9" w:rsidP="006B5C1D">
      <w:pPr>
        <w:ind w:left="-567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307D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успешной реализации описанных методов необходимы:</w:t>
      </w:r>
    </w:p>
    <w:p w14:paraId="5E4D51C7" w14:textId="77777777" w:rsidR="001B25B9" w:rsidRPr="006B5C1D" w:rsidRDefault="001B25B9" w:rsidP="006B5C1D">
      <w:pPr>
        <w:ind w:left="-567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>· краткость информационных блоков (не более 5–7 минут непрерывного рассказа);</w:t>
      </w:r>
    </w:p>
    <w:p w14:paraId="5747372D" w14:textId="77777777" w:rsidR="001B25B9" w:rsidRPr="006B5C1D" w:rsidRDefault="001B25B9" w:rsidP="006B5C1D">
      <w:pPr>
        <w:ind w:left="-567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>· чередование статики и движения (после каждого «сидячего» этапа — активность);</w:t>
      </w:r>
    </w:p>
    <w:p w14:paraId="621CAB29" w14:textId="77777777" w:rsidR="001B25B9" w:rsidRPr="006B5C1D" w:rsidRDefault="001B25B9" w:rsidP="006B5C1D">
      <w:pPr>
        <w:ind w:left="-567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lastRenderedPageBreak/>
        <w:t>· подготовка расходных материалов (заготовки для мастер-класса, тактильные наборы);</w:t>
      </w:r>
    </w:p>
    <w:p w14:paraId="7FEE0A76" w14:textId="322D2D36" w:rsidR="001B25B9" w:rsidRPr="006B5C1D" w:rsidRDefault="001B25B9" w:rsidP="006B5C1D">
      <w:pPr>
        <w:ind w:left="-567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>· учёт возрастных особенностей группы</w:t>
      </w:r>
      <w:r w:rsidR="006B5C1D" w:rsidRPr="006B5C1D">
        <w:rPr>
          <w:rFonts w:ascii="Times New Roman" w:hAnsi="Times New Roman" w:cs="Times New Roman"/>
          <w:sz w:val="28"/>
          <w:szCs w:val="28"/>
        </w:rPr>
        <w:t>.</w:t>
      </w:r>
    </w:p>
    <w:p w14:paraId="44B7438C" w14:textId="53C915B0" w:rsidR="001B25B9" w:rsidRPr="006B5C1D" w:rsidRDefault="006B5C1D" w:rsidP="006B5C1D">
      <w:pPr>
        <w:ind w:left="-567"/>
        <w:rPr>
          <w:rFonts w:ascii="Times New Roman" w:hAnsi="Times New Roman" w:cs="Times New Roman"/>
          <w:sz w:val="28"/>
          <w:szCs w:val="28"/>
        </w:rPr>
      </w:pPr>
      <w:r w:rsidRPr="006B5C1D">
        <w:rPr>
          <w:rFonts w:ascii="Times New Roman" w:hAnsi="Times New Roman" w:cs="Times New Roman"/>
          <w:sz w:val="28"/>
          <w:szCs w:val="28"/>
        </w:rPr>
        <w:t xml:space="preserve">   </w:t>
      </w:r>
      <w:r w:rsidR="001B25B9" w:rsidRPr="006B5C1D">
        <w:rPr>
          <w:rFonts w:ascii="Times New Roman" w:hAnsi="Times New Roman" w:cs="Times New Roman"/>
          <w:sz w:val="28"/>
          <w:szCs w:val="28"/>
        </w:rPr>
        <w:t xml:space="preserve">Экскурсия в музее народов Поволжья «Мозаика культур» обладает уникальным потенциалом для формирования у детей интереса и уважения к культуре родного края. Инновационные методы — театрализация, </w:t>
      </w:r>
      <w:proofErr w:type="spellStart"/>
      <w:r w:rsidR="001B25B9" w:rsidRPr="006B5C1D">
        <w:rPr>
          <w:rFonts w:ascii="Times New Roman" w:hAnsi="Times New Roman" w:cs="Times New Roman"/>
          <w:sz w:val="28"/>
          <w:szCs w:val="28"/>
        </w:rPr>
        <w:t>этноигры</w:t>
      </w:r>
      <w:proofErr w:type="spellEnd"/>
      <w:r w:rsidR="001B25B9" w:rsidRPr="006B5C1D">
        <w:rPr>
          <w:rFonts w:ascii="Times New Roman" w:hAnsi="Times New Roman" w:cs="Times New Roman"/>
          <w:sz w:val="28"/>
          <w:szCs w:val="28"/>
        </w:rPr>
        <w:t>, сенсорные практики, творческие задания — позволяют превратить посещение музея из пассивного созерцания в активное культурное переживание. Ребёнок не просто узнаёт о народах Поволжья, но через собственное действие</w:t>
      </w:r>
      <w:r w:rsidR="005307DD" w:rsidRPr="005307DD">
        <w:t xml:space="preserve"> </w:t>
      </w:r>
      <w:r w:rsidR="005307DD" w:rsidRPr="005307DD">
        <w:rPr>
          <w:rFonts w:ascii="Times New Roman" w:hAnsi="Times New Roman" w:cs="Times New Roman"/>
          <w:sz w:val="28"/>
          <w:szCs w:val="28"/>
        </w:rPr>
        <w:t>ощущает живой дух прошлого</w:t>
      </w:r>
      <w:r w:rsidR="005307DD">
        <w:rPr>
          <w:rFonts w:ascii="Times New Roman" w:hAnsi="Times New Roman" w:cs="Times New Roman"/>
          <w:sz w:val="28"/>
          <w:szCs w:val="28"/>
        </w:rPr>
        <w:t xml:space="preserve">, </w:t>
      </w:r>
      <w:r w:rsidR="001B25B9" w:rsidRPr="006B5C1D">
        <w:rPr>
          <w:rFonts w:ascii="Times New Roman" w:hAnsi="Times New Roman" w:cs="Times New Roman"/>
          <w:sz w:val="28"/>
          <w:szCs w:val="28"/>
        </w:rPr>
        <w:t>прикасается к их традициям,</w:t>
      </w:r>
      <w:r w:rsidR="005307DD">
        <w:rPr>
          <w:rFonts w:ascii="Times New Roman" w:hAnsi="Times New Roman" w:cs="Times New Roman"/>
          <w:sz w:val="28"/>
          <w:szCs w:val="28"/>
        </w:rPr>
        <w:t xml:space="preserve"> </w:t>
      </w:r>
      <w:r w:rsidR="001B25B9" w:rsidRPr="006B5C1D">
        <w:rPr>
          <w:rFonts w:ascii="Times New Roman" w:hAnsi="Times New Roman" w:cs="Times New Roman"/>
          <w:sz w:val="28"/>
          <w:szCs w:val="28"/>
        </w:rPr>
        <w:t>что создаёт основу для подлинного принятия многообразия как ценности</w:t>
      </w:r>
      <w:r w:rsidRPr="006B5C1D">
        <w:rPr>
          <w:rFonts w:ascii="Times New Roman" w:hAnsi="Times New Roman" w:cs="Times New Roman"/>
          <w:sz w:val="28"/>
          <w:szCs w:val="28"/>
        </w:rPr>
        <w:t>.</w:t>
      </w:r>
    </w:p>
    <w:p w14:paraId="45A733F1" w14:textId="77777777" w:rsidR="001B25B9" w:rsidRPr="006B5C1D" w:rsidRDefault="001B25B9" w:rsidP="006B5C1D">
      <w:pPr>
        <w:ind w:left="-567"/>
        <w:rPr>
          <w:rFonts w:ascii="Times New Roman" w:hAnsi="Times New Roman" w:cs="Times New Roman"/>
          <w:sz w:val="28"/>
          <w:szCs w:val="28"/>
        </w:rPr>
      </w:pPr>
    </w:p>
    <w:p w14:paraId="34270242" w14:textId="77777777" w:rsidR="00C448D6" w:rsidRPr="006B5C1D" w:rsidRDefault="00C448D6" w:rsidP="00C448D6">
      <w:pPr>
        <w:rPr>
          <w:rFonts w:ascii="Times New Roman" w:hAnsi="Times New Roman" w:cs="Times New Roman"/>
          <w:sz w:val="28"/>
          <w:szCs w:val="28"/>
        </w:rPr>
      </w:pPr>
    </w:p>
    <w:p w14:paraId="0E836B04" w14:textId="77777777" w:rsidR="00C448D6" w:rsidRPr="006B5C1D" w:rsidRDefault="00C448D6" w:rsidP="00C448D6">
      <w:pPr>
        <w:rPr>
          <w:rFonts w:ascii="Times New Roman" w:hAnsi="Times New Roman" w:cs="Times New Roman"/>
          <w:sz w:val="28"/>
          <w:szCs w:val="28"/>
        </w:rPr>
      </w:pPr>
    </w:p>
    <w:p w14:paraId="7BB31B06" w14:textId="07BDE687" w:rsidR="00C448D6" w:rsidRPr="00C448D6" w:rsidRDefault="00C448D6" w:rsidP="00C448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B69284" w14:textId="58C85664" w:rsidR="005224E3" w:rsidRPr="00C448D6" w:rsidRDefault="005224E3" w:rsidP="00C448D6">
      <w:pPr>
        <w:rPr>
          <w:rFonts w:ascii="Times New Roman" w:hAnsi="Times New Roman" w:cs="Times New Roman"/>
          <w:sz w:val="28"/>
          <w:szCs w:val="28"/>
        </w:rPr>
      </w:pPr>
    </w:p>
    <w:sectPr w:rsidR="005224E3" w:rsidRPr="00C44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F311D"/>
    <w:multiLevelType w:val="hybridMultilevel"/>
    <w:tmpl w:val="9D24E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F6"/>
    <w:rsid w:val="00090B86"/>
    <w:rsid w:val="001B25B9"/>
    <w:rsid w:val="001E0EF6"/>
    <w:rsid w:val="005224E3"/>
    <w:rsid w:val="005307DD"/>
    <w:rsid w:val="005E33F1"/>
    <w:rsid w:val="006B5C1D"/>
    <w:rsid w:val="00A663BB"/>
    <w:rsid w:val="00A93CC9"/>
    <w:rsid w:val="00AC7976"/>
    <w:rsid w:val="00B06B62"/>
    <w:rsid w:val="00C448D6"/>
    <w:rsid w:val="00CD52F9"/>
    <w:rsid w:val="00C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9B96"/>
  <w15:chartTrackingRefBased/>
  <w15:docId w15:val="{1C1BF751-76BC-406E-9B1D-655D97A4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сметанин</dc:creator>
  <cp:keywords/>
  <dc:description/>
  <cp:lastModifiedBy>Антон сметанин</cp:lastModifiedBy>
  <cp:revision>5</cp:revision>
  <dcterms:created xsi:type="dcterms:W3CDTF">2026-10-17T19:49:00Z</dcterms:created>
  <dcterms:modified xsi:type="dcterms:W3CDTF">2026-10-17T21:56:00Z</dcterms:modified>
</cp:coreProperties>
</file>